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55D56" w:rsidR="00C55D56" w:rsidP="00C55D56" w:rsidRDefault="00C55D56" w14:paraId="2fb8f82" w14:textId="2fb8f82">
      <w:pPr>
        <w:pStyle w:val="Bezproreda"/>
        <w:ind w:left="6372" w:firstLine="708"/>
        <w15:collapsed w:val="false"/>
        <w:rPr>
          <w:rFonts w:ascii="Times New Roman" w:hAnsi="Times New Roman"/>
          <w:b/>
          <w:sz w:val="24"/>
          <w:szCs w:val="24"/>
        </w:rPr>
      </w:pPr>
      <w:bookmarkStart w:name="_GoBack" w:id="0"/>
      <w:bookmarkEnd w:id="0"/>
      <w:r w:rsidRPr="00C55D56">
        <w:rPr>
          <w:rFonts w:ascii="Times New Roman" w:hAnsi="Times New Roman"/>
          <w:b/>
          <w:sz w:val="24"/>
          <w:szCs w:val="24"/>
        </w:rPr>
        <w:t>1.St-7</w:t>
      </w:r>
      <w:r w:rsidR="00EC072B">
        <w:rPr>
          <w:rFonts w:ascii="Times New Roman" w:hAnsi="Times New Roman"/>
          <w:b/>
          <w:sz w:val="24"/>
          <w:szCs w:val="24"/>
        </w:rPr>
        <w:t>2</w:t>
      </w:r>
      <w:r w:rsidRPr="00C55D56">
        <w:rPr>
          <w:rFonts w:ascii="Times New Roman" w:hAnsi="Times New Roman"/>
          <w:b/>
          <w:sz w:val="24"/>
          <w:szCs w:val="24"/>
        </w:rPr>
        <w:t>/20</w:t>
      </w:r>
      <w:r w:rsidR="00EC072B">
        <w:rPr>
          <w:rFonts w:ascii="Times New Roman" w:hAnsi="Times New Roman"/>
          <w:b/>
          <w:sz w:val="24"/>
          <w:szCs w:val="24"/>
        </w:rPr>
        <w:t>20</w:t>
      </w:r>
    </w:p>
    <w:p w:rsidRPr="00C55D56" w:rsidR="00C55D56" w:rsidP="00C55D56" w:rsidRDefault="00C55D56">
      <w:pPr>
        <w:pStyle w:val="Bezproreda"/>
        <w:rPr>
          <w:rFonts w:ascii="Times New Roman" w:hAnsi="Times New Roman"/>
          <w:b/>
          <w:sz w:val="24"/>
          <w:szCs w:val="24"/>
        </w:rPr>
      </w:pPr>
      <w:r w:rsidRPr="00C55D56">
        <w:rPr>
          <w:rFonts w:ascii="Times New Roman" w:hAnsi="Times New Roman"/>
          <w:b/>
          <w:sz w:val="24"/>
          <w:szCs w:val="24"/>
        </w:rPr>
        <w:t>REPUBLIKA HRVATSKA</w:t>
      </w:r>
    </w:p>
    <w:p w:rsidRPr="00C55D56" w:rsidR="00C55D56" w:rsidP="00C55D56" w:rsidRDefault="00C55D56">
      <w:pPr>
        <w:pStyle w:val="Bezproreda"/>
        <w:rPr>
          <w:rFonts w:ascii="Times New Roman" w:hAnsi="Times New Roman"/>
          <w:b/>
          <w:sz w:val="24"/>
          <w:szCs w:val="24"/>
        </w:rPr>
      </w:pPr>
      <w:r w:rsidRPr="00C55D56">
        <w:rPr>
          <w:rFonts w:ascii="Times New Roman" w:hAnsi="Times New Roman"/>
          <w:b/>
          <w:sz w:val="24"/>
          <w:szCs w:val="24"/>
        </w:rPr>
        <w:t>TRGOVAČKI SUD U SPLITU</w:t>
      </w:r>
    </w:p>
    <w:p w:rsidRPr="00C55D56" w:rsidR="00C55D56" w:rsidP="00C55D56" w:rsidRDefault="00C55D56">
      <w:pPr>
        <w:pStyle w:val="Bezproreda"/>
        <w:rPr>
          <w:rFonts w:ascii="Times New Roman" w:hAnsi="Times New Roman"/>
          <w:b/>
          <w:sz w:val="24"/>
          <w:szCs w:val="24"/>
        </w:rPr>
      </w:pPr>
      <w:r w:rsidRPr="00C55D56">
        <w:rPr>
          <w:rFonts w:ascii="Times New Roman" w:hAnsi="Times New Roman"/>
          <w:b/>
          <w:sz w:val="24"/>
          <w:szCs w:val="24"/>
        </w:rPr>
        <w:t>Split, Sukoišanska br. 6</w:t>
      </w:r>
    </w:p>
    <w:p w:rsidRPr="00C55D56" w:rsidR="00C55D56" w:rsidP="00C55D56" w:rsidRDefault="00C55D56">
      <w:pPr>
        <w:pStyle w:val="Bezproreda"/>
        <w:rPr>
          <w:rFonts w:ascii="Times New Roman" w:hAnsi="Times New Roman"/>
          <w:sz w:val="24"/>
          <w:szCs w:val="24"/>
        </w:rPr>
      </w:pPr>
    </w:p>
    <w:p w:rsidRPr="00C55D56" w:rsidR="00C55D56" w:rsidP="00C55D56" w:rsidRDefault="00C55D56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C55D56">
        <w:rPr>
          <w:rFonts w:ascii="Times New Roman" w:hAnsi="Times New Roman"/>
          <w:b/>
          <w:sz w:val="24"/>
          <w:szCs w:val="24"/>
        </w:rPr>
        <w:t>Z A P I S N I K</w:t>
      </w:r>
    </w:p>
    <w:p w:rsidRPr="00C55D56" w:rsidR="00C55D56" w:rsidP="00C55D56" w:rsidRDefault="00C55D56">
      <w:pPr>
        <w:pStyle w:val="Bezproreda"/>
        <w:jc w:val="center"/>
        <w:rPr>
          <w:rFonts w:ascii="Times New Roman" w:hAnsi="Times New Roman"/>
          <w:sz w:val="24"/>
          <w:szCs w:val="24"/>
        </w:rPr>
      </w:pPr>
    </w:p>
    <w:p w:rsidRPr="00C55D56" w:rsidR="00C55D56" w:rsidP="00C55D56" w:rsidRDefault="00C55D56">
      <w:pPr>
        <w:jc w:val="both"/>
        <w:rPr>
          <w:rFonts w:cs="Times New Roman"/>
        </w:rPr>
      </w:pPr>
      <w:r w:rsidRPr="00C55D56">
        <w:rPr>
          <w:rFonts w:cs="Times New Roman"/>
        </w:rPr>
        <w:t xml:space="preserve">s ročišta u prethodnom postupku radi utvrđivanja uvjeta za otvaranje stečajnog postupka nad dužnikom TURIZAM, SPORT I NAUTIKA d. o. o., Split, Zrinjsko-Frankopanska 68, OIB: 01077126296, MBS: 040192393,   povodom prijedloga predlagatelja REPUBLIKE HRVATSKE, Ministarstvo financija,  </w:t>
      </w:r>
      <w:r>
        <w:rPr>
          <w:rFonts w:cs="Times New Roman"/>
        </w:rPr>
        <w:t>25</w:t>
      </w:r>
      <w:r w:rsidRPr="00C55D56">
        <w:rPr>
          <w:rFonts w:cs="Times New Roman"/>
        </w:rPr>
        <w:t xml:space="preserve">. </w:t>
      </w:r>
      <w:r>
        <w:rPr>
          <w:rFonts w:cs="Times New Roman"/>
        </w:rPr>
        <w:t>rujna</w:t>
      </w:r>
      <w:r w:rsidRPr="00C55D56">
        <w:rPr>
          <w:rFonts w:cs="Times New Roman"/>
        </w:rPr>
        <w:t xml:space="preserve"> 20</w:t>
      </w:r>
      <w:r>
        <w:rPr>
          <w:rFonts w:cs="Times New Roman"/>
        </w:rPr>
        <w:t>20</w:t>
      </w:r>
      <w:r w:rsidRPr="00C55D56">
        <w:rPr>
          <w:rFonts w:cs="Times New Roman"/>
        </w:rPr>
        <w:t xml:space="preserve">.  </w:t>
      </w:r>
    </w:p>
    <w:p w:rsidRPr="00C55D56" w:rsidR="00C55D56" w:rsidP="00C55D56" w:rsidRDefault="00C55D56">
      <w:pPr>
        <w:pStyle w:val="Bezproreda"/>
        <w:rPr>
          <w:rFonts w:ascii="Times New Roman" w:hAnsi="Times New Roman"/>
          <w:sz w:val="24"/>
          <w:szCs w:val="24"/>
        </w:rPr>
      </w:pPr>
    </w:p>
    <w:p w:rsidRPr="00C55D56" w:rsidR="00C55D56" w:rsidP="00C55D56" w:rsidRDefault="00C55D56">
      <w:pPr>
        <w:pStyle w:val="Bezproreda"/>
        <w:rPr>
          <w:rFonts w:ascii="Times New Roman" w:hAnsi="Times New Roman"/>
          <w:sz w:val="24"/>
          <w:szCs w:val="24"/>
        </w:rPr>
      </w:pPr>
      <w:r w:rsidRPr="00C55D56">
        <w:rPr>
          <w:rFonts w:ascii="Times New Roman" w:hAnsi="Times New Roman"/>
          <w:sz w:val="24"/>
          <w:szCs w:val="24"/>
        </w:rPr>
        <w:t>PRISUTNI OD SUDA:</w:t>
      </w:r>
    </w:p>
    <w:p w:rsidRPr="00C55D56" w:rsidR="00C55D56" w:rsidP="00C55D56" w:rsidRDefault="00C55D56">
      <w:pPr>
        <w:pStyle w:val="Bezproreda"/>
        <w:rPr>
          <w:rFonts w:ascii="Times New Roman" w:hAnsi="Times New Roman"/>
          <w:sz w:val="24"/>
          <w:szCs w:val="24"/>
        </w:rPr>
      </w:pPr>
      <w:r w:rsidRPr="00C55D56">
        <w:rPr>
          <w:rFonts w:ascii="Times New Roman" w:hAnsi="Times New Roman"/>
          <w:sz w:val="24"/>
          <w:szCs w:val="24"/>
        </w:rPr>
        <w:t>Velimir Vuković, stečajni sudac</w:t>
      </w:r>
    </w:p>
    <w:p w:rsidRPr="00C55D56" w:rsidR="00C55D56" w:rsidP="00C55D56" w:rsidRDefault="002260A5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Sanja Periš</w:t>
      </w:r>
      <w:r w:rsidRPr="00C55D56" w:rsidR="00C55D56">
        <w:rPr>
          <w:rFonts w:ascii="Times New Roman" w:hAnsi="Times New Roman"/>
          <w:sz w:val="24"/>
          <w:szCs w:val="24"/>
        </w:rPr>
        <w:t>, zapisničar</w:t>
      </w:r>
    </w:p>
    <w:p w:rsidRPr="00C55D56" w:rsidR="00C55D56" w:rsidP="00C55D56" w:rsidRDefault="00C55D56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C55D56">
        <w:rPr>
          <w:rFonts w:ascii="Times New Roman" w:hAnsi="Times New Roman"/>
          <w:sz w:val="24"/>
          <w:szCs w:val="24"/>
        </w:rPr>
        <w:t xml:space="preserve">Početak u </w:t>
      </w:r>
      <w:r>
        <w:rPr>
          <w:rFonts w:ascii="Times New Roman" w:hAnsi="Times New Roman"/>
          <w:sz w:val="24"/>
          <w:szCs w:val="24"/>
        </w:rPr>
        <w:t>10,00</w:t>
      </w:r>
      <w:r w:rsidRPr="00C55D56">
        <w:rPr>
          <w:rFonts w:ascii="Times New Roman" w:hAnsi="Times New Roman"/>
          <w:sz w:val="24"/>
          <w:szCs w:val="24"/>
        </w:rPr>
        <w:t xml:space="preserve"> sati.</w:t>
      </w:r>
    </w:p>
    <w:p w:rsidRPr="00C55D56" w:rsidR="00C55D56" w:rsidP="00C55D56" w:rsidRDefault="00C55D56">
      <w:pPr>
        <w:pStyle w:val="Bezproreda"/>
        <w:rPr>
          <w:rFonts w:ascii="Times New Roman" w:hAnsi="Times New Roman"/>
          <w:sz w:val="24"/>
          <w:szCs w:val="24"/>
        </w:rPr>
      </w:pPr>
    </w:p>
    <w:p w:rsidRPr="00C55D56" w:rsidR="00C55D56" w:rsidP="00C55D56" w:rsidRDefault="00C55D56">
      <w:pPr>
        <w:pStyle w:val="Bezproreda"/>
        <w:rPr>
          <w:rFonts w:ascii="Times New Roman" w:hAnsi="Times New Roman"/>
          <w:sz w:val="24"/>
          <w:szCs w:val="24"/>
        </w:rPr>
      </w:pPr>
      <w:r w:rsidRPr="00C55D56">
        <w:rPr>
          <w:rFonts w:ascii="Times New Roman" w:hAnsi="Times New Roman"/>
          <w:sz w:val="24"/>
          <w:szCs w:val="24"/>
        </w:rPr>
        <w:t>Utvrđuje se da su pristupili:</w:t>
      </w:r>
    </w:p>
    <w:p w:rsidRPr="00C55D56" w:rsidR="00C55D56" w:rsidP="00C55D56" w:rsidRDefault="00C55D56">
      <w:pPr>
        <w:pStyle w:val="Bezproreda"/>
        <w:rPr>
          <w:rFonts w:ascii="Times New Roman" w:hAnsi="Times New Roman"/>
          <w:sz w:val="24"/>
          <w:szCs w:val="24"/>
        </w:rPr>
      </w:pPr>
    </w:p>
    <w:p w:rsidRPr="00C55D56" w:rsidR="00C55D56" w:rsidP="00C55D56" w:rsidRDefault="00C55D56">
      <w:pPr>
        <w:pStyle w:val="Bezproreda"/>
        <w:rPr>
          <w:rFonts w:ascii="Times New Roman" w:hAnsi="Times New Roman"/>
          <w:sz w:val="24"/>
          <w:szCs w:val="24"/>
        </w:rPr>
      </w:pPr>
      <w:r w:rsidRPr="00C55D56">
        <w:rPr>
          <w:rFonts w:ascii="Times New Roman" w:hAnsi="Times New Roman"/>
          <w:sz w:val="24"/>
          <w:szCs w:val="24"/>
        </w:rPr>
        <w:t>1.Za predlagatelja  - Republika Hrvatska,Mini</w:t>
      </w:r>
      <w:r w:rsidR="00D61C41">
        <w:rPr>
          <w:rFonts w:ascii="Times New Roman" w:hAnsi="Times New Roman"/>
          <w:sz w:val="24"/>
          <w:szCs w:val="24"/>
        </w:rPr>
        <w:t>starstvo financija, Maja Klemen, zamjenica u ŽDO Split</w:t>
      </w:r>
    </w:p>
    <w:p w:rsidRPr="00C55D56" w:rsidR="00C55D56" w:rsidP="00C55D56" w:rsidRDefault="00C55D56">
      <w:pPr>
        <w:pStyle w:val="Bezproreda"/>
        <w:rPr>
          <w:rFonts w:ascii="Times New Roman" w:hAnsi="Times New Roman"/>
          <w:sz w:val="24"/>
          <w:szCs w:val="24"/>
        </w:rPr>
      </w:pPr>
      <w:r w:rsidRPr="00C55D56">
        <w:rPr>
          <w:rFonts w:ascii="Times New Roman" w:hAnsi="Times New Roman"/>
          <w:sz w:val="24"/>
          <w:szCs w:val="24"/>
        </w:rPr>
        <w:t xml:space="preserve"> </w:t>
      </w:r>
    </w:p>
    <w:p w:rsidR="00C55D56" w:rsidP="00C55D56" w:rsidRDefault="00C55D56">
      <w:pPr>
        <w:pStyle w:val="Bezproreda"/>
        <w:rPr>
          <w:rFonts w:ascii="Times New Roman" w:hAnsi="Times New Roman"/>
          <w:sz w:val="24"/>
          <w:szCs w:val="24"/>
        </w:rPr>
      </w:pPr>
      <w:r w:rsidRPr="00C55D56">
        <w:rPr>
          <w:rFonts w:ascii="Times New Roman" w:hAnsi="Times New Roman"/>
          <w:sz w:val="24"/>
          <w:szCs w:val="24"/>
        </w:rPr>
        <w:t>2.Za dužnika:  punomoćnik</w:t>
      </w:r>
      <w:r w:rsidR="00D61C41">
        <w:rPr>
          <w:rFonts w:ascii="Times New Roman" w:hAnsi="Times New Roman"/>
          <w:sz w:val="24"/>
          <w:szCs w:val="24"/>
        </w:rPr>
        <w:t xml:space="preserve"> Tadija Mamić</w:t>
      </w:r>
      <w:r w:rsidRPr="00C55D56">
        <w:rPr>
          <w:rFonts w:ascii="Times New Roman" w:hAnsi="Times New Roman"/>
          <w:sz w:val="24"/>
          <w:szCs w:val="24"/>
        </w:rPr>
        <w:t xml:space="preserve">, odvjetnik u </w:t>
      </w:r>
      <w:r w:rsidR="00D61C41">
        <w:rPr>
          <w:rFonts w:ascii="Times New Roman" w:hAnsi="Times New Roman"/>
          <w:sz w:val="24"/>
          <w:szCs w:val="24"/>
        </w:rPr>
        <w:t xml:space="preserve">OD Šiško i partneri u </w:t>
      </w:r>
      <w:r w:rsidRPr="00C55D56">
        <w:rPr>
          <w:rFonts w:ascii="Times New Roman" w:hAnsi="Times New Roman"/>
          <w:sz w:val="24"/>
          <w:szCs w:val="24"/>
        </w:rPr>
        <w:t>Splitu, punomoć u spisu</w:t>
      </w:r>
    </w:p>
    <w:p w:rsidR="00C55D56" w:rsidP="00C55D56" w:rsidRDefault="00C55D56">
      <w:pPr>
        <w:pStyle w:val="Bezproreda"/>
        <w:rPr>
          <w:rFonts w:ascii="Times New Roman" w:hAnsi="Times New Roman"/>
          <w:sz w:val="24"/>
          <w:szCs w:val="24"/>
        </w:rPr>
      </w:pPr>
    </w:p>
    <w:p w:rsidRPr="00C55D56" w:rsidR="00C55D56" w:rsidP="00C55D56" w:rsidRDefault="00C55D56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Za vjerovnika: </w:t>
      </w:r>
      <w:r w:rsidR="00200E0A">
        <w:rPr>
          <w:rFonts w:ascii="Times New Roman" w:hAnsi="Times New Roman"/>
          <w:sz w:val="24"/>
          <w:szCs w:val="24"/>
        </w:rPr>
        <w:t>Amec Rijekatekstil d.o.o.</w:t>
      </w:r>
      <w:r w:rsidR="00D61C41">
        <w:rPr>
          <w:rFonts w:ascii="Times New Roman" w:hAnsi="Times New Roman"/>
          <w:sz w:val="24"/>
          <w:szCs w:val="24"/>
        </w:rPr>
        <w:t xml:space="preserve"> zamjenik punomoćnika Luka Buratović, odvjetnik u OD Hanžeković i partneri</w:t>
      </w:r>
    </w:p>
    <w:p w:rsidRPr="00C55D56" w:rsidR="00C55D56" w:rsidP="00C55D56" w:rsidRDefault="00C55D56">
      <w:pPr>
        <w:pStyle w:val="Bezproreda"/>
        <w:rPr>
          <w:rFonts w:ascii="Times New Roman" w:hAnsi="Times New Roman"/>
          <w:sz w:val="24"/>
          <w:szCs w:val="24"/>
        </w:rPr>
      </w:pPr>
    </w:p>
    <w:p w:rsidRPr="00C55D56" w:rsidR="00C55D56" w:rsidP="00C55D56" w:rsidRDefault="00C55D56">
      <w:pPr>
        <w:pStyle w:val="Bezproreda"/>
        <w:ind w:firstLine="708"/>
        <w:rPr>
          <w:rFonts w:ascii="Times New Roman" w:hAnsi="Times New Roman"/>
          <w:sz w:val="24"/>
          <w:szCs w:val="24"/>
        </w:rPr>
      </w:pPr>
      <w:r w:rsidRPr="00C55D56">
        <w:rPr>
          <w:rFonts w:ascii="Times New Roman" w:hAnsi="Times New Roman"/>
          <w:sz w:val="24"/>
          <w:szCs w:val="24"/>
        </w:rPr>
        <w:t>Utvrđuje se da je na temelju rješenja ovog suda St-676/2017 od 28.ožujka 2019. godine određen nastavak  prethodnog postupaka radi utvrđivanja uvjeta za otvaranje stečajnog postupka nad dužnikom TURIZAM, SPORT I NAUTIKA d. o. o., Split, Zrinjsko-Frankopanska 68, OIB: 01077126296, MBS: 040192393</w:t>
      </w:r>
    </w:p>
    <w:p w:rsidRPr="00C55D56" w:rsidR="00C55D56" w:rsidP="00C55D56" w:rsidRDefault="00C55D56">
      <w:pPr>
        <w:pStyle w:val="Bezproreda"/>
        <w:rPr>
          <w:rFonts w:ascii="Times New Roman" w:hAnsi="Times New Roman"/>
          <w:sz w:val="24"/>
          <w:szCs w:val="24"/>
        </w:rPr>
      </w:pPr>
    </w:p>
    <w:p w:rsidRPr="00C55D56" w:rsidR="00C55D56" w:rsidP="00C55D56" w:rsidRDefault="00C55D56">
      <w:pPr>
        <w:pStyle w:val="Bezproreda"/>
        <w:ind w:firstLine="708"/>
        <w:rPr>
          <w:rFonts w:ascii="Times New Roman" w:hAnsi="Times New Roman"/>
          <w:sz w:val="24"/>
          <w:szCs w:val="24"/>
        </w:rPr>
      </w:pPr>
      <w:r w:rsidRPr="00C55D56">
        <w:rPr>
          <w:rFonts w:ascii="Times New Roman" w:hAnsi="Times New Roman"/>
          <w:sz w:val="24"/>
          <w:szCs w:val="24"/>
        </w:rPr>
        <w:t xml:space="preserve">Predmetno rješenje oglašeno je na e-oglasnoj ploči suda dana 28.ožujka 2019. </w:t>
      </w:r>
    </w:p>
    <w:p w:rsidR="00C55D56" w:rsidP="00200E0A" w:rsidRDefault="00C55D56">
      <w:pPr>
        <w:spacing w:before="200" w:after="0"/>
        <w:ind w:firstLine="709"/>
        <w:jc w:val="both"/>
        <w:rPr>
          <w:rFonts w:cs="Times New Roman"/>
        </w:rPr>
      </w:pPr>
      <w:r w:rsidRPr="00C55D56">
        <w:rPr>
          <w:rFonts w:cs="Times New Roman"/>
        </w:rPr>
        <w:t xml:space="preserve">Utvrđuje se da je </w:t>
      </w:r>
      <w:r w:rsidR="00200E0A">
        <w:rPr>
          <w:rFonts w:cs="Times New Roman"/>
        </w:rPr>
        <w:t>rješenjem Visokog trgovačkog suda Republike Hrvatske broj: Pž-</w:t>
      </w:r>
      <w:r w:rsidR="00D94A4B">
        <w:rPr>
          <w:rFonts w:cs="Times New Roman"/>
        </w:rPr>
        <w:t>7263/2019 od 18.prosinca 2019. uvažena žalba vjerovnika Međimurje Graditeljstvo d.o.o. te ukinuto rješenje ovog suda broj: St-718/2017 od 7.studenog 2019. o pristupanju dugu dužnika od strane društva HAL d.o.o. Mali Lošinj, te predmet vraćen sudu prvog stupnja na ponovni postupak.</w:t>
      </w:r>
    </w:p>
    <w:p w:rsidR="00D418D0" w:rsidP="00D418D0" w:rsidRDefault="00D418D0">
      <w:pPr>
        <w:pStyle w:val="Bezproreda"/>
      </w:pPr>
    </w:p>
    <w:p w:rsidRPr="00D418D0" w:rsidR="00D418D0" w:rsidP="00D418D0" w:rsidRDefault="00D418D0">
      <w:pPr>
        <w:pStyle w:val="Bezproreda"/>
        <w:ind w:firstLine="708"/>
        <w:rPr>
          <w:rFonts w:ascii="Times New Roman" w:hAnsi="Times New Roman"/>
          <w:sz w:val="24"/>
          <w:szCs w:val="24"/>
        </w:rPr>
      </w:pPr>
      <w:r w:rsidRPr="00D418D0">
        <w:rPr>
          <w:rFonts w:ascii="Times New Roman" w:hAnsi="Times New Roman"/>
          <w:sz w:val="24"/>
          <w:szCs w:val="24"/>
        </w:rPr>
        <w:t xml:space="preserve">Utvrđuje se da </w:t>
      </w:r>
      <w:r>
        <w:rPr>
          <w:rFonts w:ascii="Times New Roman" w:hAnsi="Times New Roman"/>
          <w:sz w:val="24"/>
          <w:szCs w:val="24"/>
        </w:rPr>
        <w:t>se</w:t>
      </w:r>
      <w:r w:rsidRPr="00D418D0">
        <w:rPr>
          <w:rFonts w:ascii="Times New Roman" w:hAnsi="Times New Roman"/>
          <w:sz w:val="24"/>
          <w:szCs w:val="24"/>
        </w:rPr>
        <w:t xml:space="preserve"> vjerovnik Amec Rijekatekstil d.o.o.</w:t>
      </w:r>
      <w:r>
        <w:rPr>
          <w:rFonts w:ascii="Times New Roman" w:hAnsi="Times New Roman"/>
          <w:sz w:val="24"/>
          <w:szCs w:val="24"/>
        </w:rPr>
        <w:t xml:space="preserve"> u podnesku od 13.svibnja 2020. pridruži</w:t>
      </w:r>
      <w:r w:rsidR="00895D3E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 prijedlogu predlagatelja </w:t>
      </w:r>
      <w:r w:rsidRPr="00D418D0">
        <w:rPr>
          <w:rFonts w:ascii="Times New Roman" w:hAnsi="Times New Roman"/>
          <w:sz w:val="24"/>
          <w:szCs w:val="24"/>
        </w:rPr>
        <w:t>Međimurje Graditeljstvo d.o.o.</w:t>
      </w:r>
      <w:r>
        <w:rPr>
          <w:rFonts w:ascii="Times New Roman" w:hAnsi="Times New Roman"/>
          <w:sz w:val="24"/>
          <w:szCs w:val="24"/>
        </w:rPr>
        <w:t xml:space="preserve"> za otvaranje stečajnog postupka nad dužnikom </w:t>
      </w:r>
      <w:r w:rsidRPr="00C55D56">
        <w:rPr>
          <w:rFonts w:ascii="Times New Roman" w:hAnsi="Times New Roman"/>
          <w:sz w:val="24"/>
          <w:szCs w:val="24"/>
        </w:rPr>
        <w:t>prethodnom postupku radi utvrđivanja uvjeta za otvaranje stečajnog postupka nad dužnikom TURIZAM, SPORT I NAUTIKA d. o. o., Split, Zrinjsko-Frankopanska 68, OIB: 01077126296, MBS: 040192393</w:t>
      </w:r>
      <w:r w:rsidR="00895D3E">
        <w:rPr>
          <w:rFonts w:ascii="Times New Roman" w:hAnsi="Times New Roman"/>
          <w:sz w:val="24"/>
          <w:szCs w:val="24"/>
        </w:rPr>
        <w:t>, te u spis dostavio dokumentaciju na koji se poziva u predmetnom podnesku.</w:t>
      </w:r>
    </w:p>
    <w:p w:rsidRPr="00C55D56" w:rsidR="00D94A4B" w:rsidP="00D94A4B" w:rsidRDefault="00D94A4B">
      <w:pPr>
        <w:pStyle w:val="Naslov1"/>
      </w:pPr>
    </w:p>
    <w:p w:rsidR="00C55D56" w:rsidP="00C55D56" w:rsidRDefault="00C55D56">
      <w:pPr>
        <w:pStyle w:val="Bezproreda"/>
        <w:ind w:firstLine="708"/>
        <w:rPr>
          <w:rFonts w:ascii="Times New Roman" w:hAnsi="Times New Roman"/>
          <w:sz w:val="24"/>
          <w:szCs w:val="24"/>
        </w:rPr>
      </w:pPr>
      <w:r w:rsidRPr="00C55D56">
        <w:rPr>
          <w:rFonts w:ascii="Times New Roman" w:hAnsi="Times New Roman"/>
          <w:sz w:val="24"/>
          <w:szCs w:val="24"/>
        </w:rPr>
        <w:t xml:space="preserve">Utvrđuje se da je </w:t>
      </w:r>
      <w:r w:rsidR="00D418D0">
        <w:rPr>
          <w:rFonts w:ascii="Times New Roman" w:hAnsi="Times New Roman"/>
          <w:sz w:val="24"/>
          <w:szCs w:val="24"/>
        </w:rPr>
        <w:t>24</w:t>
      </w:r>
      <w:r w:rsidRPr="00C55D56">
        <w:rPr>
          <w:rFonts w:ascii="Times New Roman" w:hAnsi="Times New Roman"/>
          <w:sz w:val="24"/>
          <w:szCs w:val="24"/>
        </w:rPr>
        <w:t>.</w:t>
      </w:r>
      <w:r w:rsidR="00D418D0">
        <w:rPr>
          <w:rFonts w:ascii="Times New Roman" w:hAnsi="Times New Roman"/>
          <w:sz w:val="24"/>
          <w:szCs w:val="24"/>
        </w:rPr>
        <w:t>rujna</w:t>
      </w:r>
      <w:r w:rsidRPr="00C55D56">
        <w:rPr>
          <w:rFonts w:ascii="Times New Roman" w:hAnsi="Times New Roman"/>
          <w:sz w:val="24"/>
          <w:szCs w:val="24"/>
        </w:rPr>
        <w:t xml:space="preserve"> 20</w:t>
      </w:r>
      <w:r w:rsidR="00D418D0">
        <w:rPr>
          <w:rFonts w:ascii="Times New Roman" w:hAnsi="Times New Roman"/>
          <w:sz w:val="24"/>
          <w:szCs w:val="24"/>
        </w:rPr>
        <w:t>20</w:t>
      </w:r>
      <w:r w:rsidRPr="00C55D56">
        <w:rPr>
          <w:rFonts w:ascii="Times New Roman" w:hAnsi="Times New Roman"/>
          <w:sz w:val="24"/>
          <w:szCs w:val="24"/>
        </w:rPr>
        <w:t xml:space="preserve">. sudu dostavljena potvrda FINE kojom se potvrđuje da je na računima i novčanim sredstvima dužnika na dan </w:t>
      </w:r>
      <w:r w:rsidR="00D418D0">
        <w:rPr>
          <w:rFonts w:ascii="Times New Roman" w:hAnsi="Times New Roman"/>
          <w:sz w:val="24"/>
          <w:szCs w:val="24"/>
        </w:rPr>
        <w:t>24</w:t>
      </w:r>
      <w:r w:rsidRPr="00C55D56">
        <w:rPr>
          <w:rFonts w:ascii="Times New Roman" w:hAnsi="Times New Roman"/>
          <w:sz w:val="24"/>
          <w:szCs w:val="24"/>
        </w:rPr>
        <w:t>.</w:t>
      </w:r>
      <w:r w:rsidR="00D418D0">
        <w:rPr>
          <w:rFonts w:ascii="Times New Roman" w:hAnsi="Times New Roman"/>
          <w:sz w:val="24"/>
          <w:szCs w:val="24"/>
        </w:rPr>
        <w:t>9</w:t>
      </w:r>
      <w:r w:rsidRPr="00C55D56">
        <w:rPr>
          <w:rFonts w:ascii="Times New Roman" w:hAnsi="Times New Roman"/>
          <w:sz w:val="24"/>
          <w:szCs w:val="24"/>
        </w:rPr>
        <w:t>.20</w:t>
      </w:r>
      <w:r w:rsidR="00D418D0">
        <w:rPr>
          <w:rFonts w:ascii="Times New Roman" w:hAnsi="Times New Roman"/>
          <w:sz w:val="24"/>
          <w:szCs w:val="24"/>
        </w:rPr>
        <w:t xml:space="preserve">20. </w:t>
      </w:r>
      <w:r w:rsidRPr="00C55D56">
        <w:rPr>
          <w:rFonts w:ascii="Times New Roman" w:hAnsi="Times New Roman"/>
          <w:sz w:val="24"/>
          <w:szCs w:val="24"/>
        </w:rPr>
        <w:t xml:space="preserve"> evidentirano  </w:t>
      </w:r>
      <w:r w:rsidR="00471F59">
        <w:rPr>
          <w:rFonts w:ascii="Times New Roman" w:hAnsi="Times New Roman"/>
          <w:sz w:val="24"/>
          <w:szCs w:val="24"/>
        </w:rPr>
        <w:t>1529</w:t>
      </w:r>
      <w:r w:rsidRPr="00C55D56">
        <w:rPr>
          <w:rFonts w:ascii="Times New Roman" w:hAnsi="Times New Roman"/>
          <w:sz w:val="24"/>
          <w:szCs w:val="24"/>
        </w:rPr>
        <w:t xml:space="preserve"> dana </w:t>
      </w:r>
      <w:r w:rsidRPr="00C55D56">
        <w:rPr>
          <w:rFonts w:ascii="Times New Roman" w:hAnsi="Times New Roman"/>
          <w:sz w:val="24"/>
          <w:szCs w:val="24"/>
        </w:rPr>
        <w:lastRenderedPageBreak/>
        <w:t xml:space="preserve">neprekidne blokade zbog nepodmirenih osnova za plaćanje evidentiranih u očevidniku redoslijeda za plaćanje, a koje nepodmirene obveze iznose ukupno </w:t>
      </w:r>
      <w:r w:rsidR="00471F59">
        <w:rPr>
          <w:rFonts w:ascii="Times New Roman" w:hAnsi="Times New Roman"/>
          <w:sz w:val="24"/>
          <w:szCs w:val="24"/>
        </w:rPr>
        <w:t>623.982,76</w:t>
      </w:r>
      <w:r w:rsidRPr="00C55D56">
        <w:rPr>
          <w:rFonts w:ascii="Times New Roman" w:hAnsi="Times New Roman"/>
          <w:sz w:val="24"/>
          <w:szCs w:val="24"/>
        </w:rPr>
        <w:t xml:space="preserve"> kn. </w:t>
      </w:r>
    </w:p>
    <w:p w:rsidR="00D61C41" w:rsidP="00C55D56" w:rsidRDefault="00D61C41">
      <w:pPr>
        <w:pStyle w:val="Bezproreda"/>
        <w:ind w:firstLine="708"/>
        <w:rPr>
          <w:rFonts w:ascii="Times New Roman" w:hAnsi="Times New Roman"/>
          <w:sz w:val="24"/>
          <w:szCs w:val="24"/>
        </w:rPr>
      </w:pPr>
    </w:p>
    <w:p w:rsidRPr="00C55D56" w:rsidR="00D61C41" w:rsidP="00C55D56" w:rsidRDefault="00D61C41">
      <w:pPr>
        <w:pStyle w:val="Bezproreda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Utvrđuje se da je vjerovnik predlagatelj Međimurje Graditeljstvo Čakovec u podnesku od 24.09.2020. predložio odgodu današnjeg ročišta na jedan kraći rok jer da postoji mogućnost da dužnik podmiri svoja dugovanja i odblokira račun, te da time prestanu stečajni razlozi.</w:t>
      </w:r>
    </w:p>
    <w:p w:rsidR="00895D3E" w:rsidP="00C55D56" w:rsidRDefault="00895D3E">
      <w:pPr>
        <w:spacing w:before="200"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Punomoćnik predlagatelja izjavljuje da </w:t>
      </w:r>
      <w:r w:rsidR="009A47A3">
        <w:rPr>
          <w:rFonts w:cs="Times New Roman"/>
        </w:rPr>
        <w:t>kako ostaje u cijelosti kod navoda iznesenih tijekom postupka te se odluka o daljnjem tijeku postupka prepušta sudu.</w:t>
      </w:r>
    </w:p>
    <w:p w:rsidR="009A47A3" w:rsidP="00C55D56" w:rsidRDefault="009A47A3">
      <w:pPr>
        <w:spacing w:before="200" w:after="0"/>
        <w:ind w:firstLine="709"/>
        <w:jc w:val="both"/>
        <w:rPr>
          <w:rFonts w:cs="Times New Roman"/>
        </w:rPr>
      </w:pPr>
      <w:r>
        <w:rPr>
          <w:rFonts w:cs="Times New Roman"/>
        </w:rPr>
        <w:t>Zamjenik punomoćnika vjerovnika Amec Rijekatekstil ostaje kod navoda iz podneska od 13. svibnja 2020., tj. ustraje se u otvaranju stečajnog postupka nad ovim dužnikom.</w:t>
      </w:r>
    </w:p>
    <w:p w:rsidRPr="00C55D56" w:rsidR="00C55D56" w:rsidP="009A47A3" w:rsidRDefault="009A47A3">
      <w:pPr>
        <w:spacing w:before="200" w:after="0"/>
        <w:ind w:firstLine="709"/>
        <w:jc w:val="both"/>
        <w:rPr>
          <w:rFonts w:cs="Times New Roman"/>
        </w:rPr>
      </w:pPr>
      <w:r>
        <w:rPr>
          <w:rFonts w:cs="Times New Roman"/>
        </w:rPr>
        <w:t>Punomoćnik dužnika od suda također traži jedan primjeren rok da bi dužnik otklonio stečajni razlog – nesposobnost plaćanja odnosno podmirio dospjele obveze prema vjerovnicima radi čega se predlaže odgoda današnjeg ročišta radi utvrđivanja uvjeta za otvaranjem stečajnog postupka nad dužnikom.</w:t>
      </w:r>
    </w:p>
    <w:p w:rsidRPr="00C55D56" w:rsidR="00C55D56" w:rsidP="00C55D56" w:rsidRDefault="00C55D56">
      <w:pPr>
        <w:spacing w:before="200" w:after="0"/>
        <w:ind w:firstLine="709"/>
        <w:jc w:val="both"/>
        <w:rPr>
          <w:rFonts w:cs="Times New Roman"/>
        </w:rPr>
      </w:pPr>
      <w:r w:rsidRPr="00C55D56">
        <w:rPr>
          <w:rFonts w:cs="Times New Roman"/>
        </w:rPr>
        <w:tab/>
        <w:t>Sudac donosi</w:t>
      </w:r>
    </w:p>
    <w:p w:rsidRPr="00C55D56" w:rsidR="00C55D56" w:rsidP="00C55D56" w:rsidRDefault="00C55D56">
      <w:pPr>
        <w:spacing w:before="160" w:after="160" w:line="276" w:lineRule="auto"/>
        <w:jc w:val="center"/>
        <w:rPr>
          <w:rFonts w:cs="Times New Roman"/>
        </w:rPr>
      </w:pPr>
      <w:r w:rsidRPr="00C55D56">
        <w:rPr>
          <w:rFonts w:cs="Times New Roman"/>
        </w:rPr>
        <w:t>z a k l</w:t>
      </w:r>
      <w:r w:rsidR="00895D3E">
        <w:rPr>
          <w:rFonts w:cs="Times New Roman"/>
        </w:rPr>
        <w:t xml:space="preserve"> </w:t>
      </w:r>
      <w:r w:rsidRPr="00C55D56">
        <w:rPr>
          <w:rFonts w:cs="Times New Roman"/>
        </w:rPr>
        <w:t>j u č a k</w:t>
      </w:r>
    </w:p>
    <w:p w:rsidR="009A47A3" w:rsidP="00895D3E" w:rsidRDefault="009A47A3">
      <w:pPr>
        <w:spacing w:before="200"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  <w:t>Udjeljuje se dužniku rok od 30 dana radi otklanjanja stečajnog razloga – nesposobnost plaćanja odnosno podmirivanja dospjelih obveza.</w:t>
      </w:r>
    </w:p>
    <w:p w:rsidR="009A47A3" w:rsidP="00895D3E" w:rsidRDefault="009A47A3">
      <w:pPr>
        <w:spacing w:before="200" w:after="0"/>
        <w:jc w:val="both"/>
        <w:rPr>
          <w:rFonts w:cs="Times New Roman"/>
        </w:rPr>
      </w:pPr>
      <w:r>
        <w:rPr>
          <w:rFonts w:eastAsia="Times New Roman" w:cs="Times New Roman"/>
        </w:rPr>
        <w:tab/>
        <w:t>Radi navedenog današnje ročište se odgađa, a sljedeće određuje za 6. studenog 2020. u 10,00 sati što predlagatelj i dužnik primaju na znanje i služi im umjesto pisanog poziva, dok će se ostali vjerovnici pozvati isticanjem zapisnika na e-Oglasnoj ploči sudova.</w:t>
      </w:r>
      <w:r w:rsidRPr="00C55D56" w:rsidR="00C55D56">
        <w:rPr>
          <w:rFonts w:cs="Times New Roman"/>
        </w:rPr>
        <w:tab/>
      </w:r>
    </w:p>
    <w:p w:rsidRPr="00895D3E" w:rsidR="00C55D56" w:rsidP="009A47A3" w:rsidRDefault="00D61C41">
      <w:pPr>
        <w:spacing w:before="200" w:after="0"/>
        <w:ind w:firstLine="708"/>
        <w:jc w:val="both"/>
        <w:rPr>
          <w:rFonts w:eastAsia="Times New Roman" w:cs="Times New Roman"/>
        </w:rPr>
      </w:pPr>
      <w:r>
        <w:rPr>
          <w:rFonts w:cs="Times New Roman"/>
        </w:rPr>
        <w:t>Dovršeno u 10,</w:t>
      </w:r>
      <w:r w:rsidR="009A47A3">
        <w:rPr>
          <w:rFonts w:cs="Times New Roman"/>
        </w:rPr>
        <w:t>10 sati.</w:t>
      </w:r>
      <w:r w:rsidRPr="00C55D56" w:rsidR="00C55D56">
        <w:rPr>
          <w:rFonts w:cs="Times New Roman"/>
        </w:rPr>
        <w:tab/>
      </w:r>
      <w:r w:rsidRPr="00C55D56" w:rsidR="00C55D56">
        <w:rPr>
          <w:rFonts w:cs="Times New Roman"/>
        </w:rPr>
        <w:tab/>
      </w:r>
      <w:r w:rsidRPr="00C55D56" w:rsidR="00C55D56">
        <w:rPr>
          <w:rFonts w:cs="Times New Roman"/>
        </w:rPr>
        <w:tab/>
      </w:r>
      <w:r w:rsidR="00895D3E">
        <w:t xml:space="preserve"> </w:t>
      </w:r>
    </w:p>
    <w:p w:rsidRPr="00C55D56" w:rsidR="00C55D56" w:rsidP="00C55D56" w:rsidRDefault="00C55D56">
      <w:pPr>
        <w:pStyle w:val="Bezproreda"/>
        <w:rPr>
          <w:rFonts w:ascii="Times New Roman" w:hAnsi="Times New Roman"/>
          <w:sz w:val="24"/>
          <w:szCs w:val="24"/>
        </w:rPr>
      </w:pPr>
    </w:p>
    <w:p w:rsidR="00895D3E" w:rsidP="00895D3E" w:rsidRDefault="00C55D56">
      <w:pPr>
        <w:pStyle w:val="Bezproreda"/>
        <w:rPr>
          <w:rFonts w:ascii="Times New Roman" w:hAnsi="Times New Roman" w:eastAsia="BatangChe"/>
          <w:sz w:val="24"/>
          <w:szCs w:val="24"/>
        </w:rPr>
      </w:pPr>
      <w:r w:rsidRPr="00C55D56">
        <w:rPr>
          <w:rFonts w:ascii="Times New Roman" w:hAnsi="Times New Roman"/>
          <w:sz w:val="24"/>
          <w:szCs w:val="24"/>
        </w:rPr>
        <w:tab/>
      </w:r>
      <w:r w:rsidR="00895D3E">
        <w:rPr>
          <w:rFonts w:ascii="Times New Roman" w:hAnsi="Times New Roman" w:eastAsia="BatangChe"/>
          <w:sz w:val="24"/>
          <w:szCs w:val="24"/>
        </w:rPr>
        <w:t>Zapisničar</w:t>
      </w:r>
      <w:r w:rsidR="00895D3E">
        <w:rPr>
          <w:rFonts w:ascii="Times New Roman" w:hAnsi="Times New Roman" w:eastAsia="BatangChe"/>
          <w:sz w:val="24"/>
          <w:szCs w:val="24"/>
        </w:rPr>
        <w:tab/>
      </w:r>
      <w:r w:rsidR="00895D3E">
        <w:rPr>
          <w:rFonts w:ascii="Times New Roman" w:hAnsi="Times New Roman" w:eastAsia="BatangChe"/>
          <w:sz w:val="24"/>
          <w:szCs w:val="24"/>
        </w:rPr>
        <w:tab/>
      </w:r>
      <w:r w:rsidR="00895D3E">
        <w:rPr>
          <w:rFonts w:ascii="Times New Roman" w:hAnsi="Times New Roman" w:eastAsia="BatangChe"/>
          <w:sz w:val="24"/>
          <w:szCs w:val="24"/>
        </w:rPr>
        <w:tab/>
      </w:r>
      <w:r w:rsidR="00895D3E">
        <w:rPr>
          <w:rFonts w:ascii="Times New Roman" w:hAnsi="Times New Roman" w:eastAsia="BatangChe"/>
          <w:sz w:val="24"/>
          <w:szCs w:val="24"/>
        </w:rPr>
        <w:tab/>
      </w:r>
      <w:r w:rsidR="00895D3E">
        <w:rPr>
          <w:rFonts w:ascii="Times New Roman" w:hAnsi="Times New Roman" w:eastAsia="BatangChe"/>
          <w:sz w:val="24"/>
          <w:szCs w:val="24"/>
        </w:rPr>
        <w:tab/>
        <w:t>Sudac</w:t>
      </w:r>
      <w:r w:rsidR="00895D3E">
        <w:rPr>
          <w:rFonts w:ascii="Times New Roman" w:hAnsi="Times New Roman" w:eastAsia="BatangChe"/>
          <w:sz w:val="24"/>
          <w:szCs w:val="24"/>
        </w:rPr>
        <w:tab/>
      </w:r>
      <w:r w:rsidR="00895D3E">
        <w:rPr>
          <w:rFonts w:ascii="Times New Roman" w:hAnsi="Times New Roman" w:eastAsia="BatangChe"/>
          <w:sz w:val="24"/>
          <w:szCs w:val="24"/>
        </w:rPr>
        <w:tab/>
      </w:r>
      <w:r w:rsidR="00895D3E">
        <w:rPr>
          <w:rFonts w:ascii="Times New Roman" w:hAnsi="Times New Roman" w:eastAsia="BatangChe"/>
          <w:sz w:val="24"/>
          <w:szCs w:val="24"/>
        </w:rPr>
        <w:tab/>
      </w:r>
      <w:r w:rsidR="00895D3E">
        <w:rPr>
          <w:rFonts w:ascii="Times New Roman" w:hAnsi="Times New Roman" w:eastAsia="BatangChe"/>
          <w:sz w:val="24"/>
          <w:szCs w:val="24"/>
        </w:rPr>
        <w:tab/>
        <w:t>Stranke</w:t>
      </w:r>
    </w:p>
    <w:p w:rsidRPr="00C55D56" w:rsidR="00C55D56" w:rsidP="00C55D56" w:rsidRDefault="00C55D56">
      <w:pPr>
        <w:pStyle w:val="Bezproreda"/>
        <w:rPr>
          <w:rFonts w:ascii="Times New Roman" w:hAnsi="Times New Roman"/>
          <w:sz w:val="24"/>
          <w:szCs w:val="24"/>
        </w:rPr>
      </w:pPr>
    </w:p>
    <w:p w:rsidRPr="00C55D56" w:rsidR="00C55D56" w:rsidP="00C55D56" w:rsidRDefault="00C55D56">
      <w:pPr>
        <w:pStyle w:val="Bezproreda"/>
        <w:rPr>
          <w:rFonts w:ascii="Times New Roman" w:hAnsi="Times New Roman"/>
          <w:sz w:val="24"/>
          <w:szCs w:val="24"/>
        </w:rPr>
      </w:pPr>
    </w:p>
    <w:p w:rsidRPr="00C55D56" w:rsidR="00C55D56" w:rsidP="00C55D56" w:rsidRDefault="00C55D56">
      <w:pPr>
        <w:rPr>
          <w:rFonts w:cs="Times New Roman"/>
        </w:rPr>
      </w:pPr>
    </w:p>
    <w:p w:rsidRPr="00C55D56" w:rsidR="00C55D56" w:rsidP="00C55D56" w:rsidRDefault="00C55D56">
      <w:pPr>
        <w:rPr>
          <w:rFonts w:cs="Times New Roman"/>
        </w:rPr>
      </w:pPr>
    </w:p>
    <w:p w:rsidRPr="00C55D56" w:rsidR="00F53219" w:rsidRDefault="00F53219">
      <w:pPr>
        <w:rPr>
          <w:rFonts w:cs="Times New Roman"/>
        </w:rPr>
      </w:pPr>
    </w:p>
    <w:sectPr w:rsidRPr="00C55D56" w:rsidR="00F532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Che">
    <w:panose1 w:val="02030609000101010101"/>
    <w:charset w:val="00"/>
    <w:family w:val="roman"/>
    <w:notTrueType/>
    <w:pitch w:val="default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D56"/>
    <w:rsid w:val="00200E0A"/>
    <w:rsid w:val="002260A5"/>
    <w:rsid w:val="002E07DB"/>
    <w:rsid w:val="00471F59"/>
    <w:rsid w:val="00895D3E"/>
    <w:rsid w:val="009A47A3"/>
    <w:rsid w:val="00B07FD2"/>
    <w:rsid w:val="00C55D56"/>
    <w:rsid w:val="00C65040"/>
    <w:rsid w:val="00D418D0"/>
    <w:rsid w:val="00D61C41"/>
    <w:rsid w:val="00D94A4B"/>
    <w:rsid w:val="00EC072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55D56"/>
    <w:pPr>
      <w:spacing w:after="240"/>
    </w:pPr>
    <w:rPr>
      <w:rFonts w:cstheme="minorBidi"/>
    </w:rPr>
  </w:style>
  <w:style w:type="paragraph" w:styleId="Naslov1">
    <w:name w:val="heading 1"/>
    <w:basedOn w:val="Normal"/>
    <w:next w:val="Normal"/>
    <w:link w:val="Naslov1Char"/>
    <w:qFormat/>
    <w:rsid w:val="00C65040"/>
    <w:pPr>
      <w:keepNext/>
      <w:spacing w:after="0"/>
      <w:jc w:val="center"/>
      <w:outlineLvl w:val="0"/>
    </w:pPr>
    <w:rPr>
      <w:rFonts w:eastAsia="Times New Roman" w:cs="Times New Roman"/>
      <w:b/>
      <w:bCs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glavlja" w:customStyle="true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type="character" w:styleId="PoglavljaChar" w:customStyle="true">
    <w:name w:val="Poglavlja Char"/>
    <w:basedOn w:val="OdlomakpopisaChar"/>
    <w:link w:val="Poglavlja"/>
    <w:locked/>
    <w:rsid w:val="00C65040"/>
    <w:rPr>
      <w:b/>
      <w:sz w:val="28"/>
      <w:szCs w:val="28"/>
    </w:rPr>
  </w:style>
  <w:style w:type="paragraph" w:styleId="Odlomakpopisa">
    <w:name w:val="List Paragraph"/>
    <w:basedOn w:val="Normal"/>
    <w:link w:val="OdlomakpopisaChar"/>
    <w:uiPriority w:val="34"/>
    <w:qFormat/>
    <w:rsid w:val="00C65040"/>
    <w:pPr>
      <w:spacing w:after="0"/>
      <w:ind w:left="708"/>
    </w:pPr>
    <w:rPr>
      <w:rFonts w:cs="Times New Roman"/>
    </w:rPr>
  </w:style>
  <w:style w:type="character" w:styleId="Naslov1Char" w:customStyle="true">
    <w:name w:val="Naslov 1 Char"/>
    <w:basedOn w:val="Zadanifontodlomka"/>
    <w:link w:val="Naslov1"/>
    <w:rsid w:val="00C65040"/>
    <w:rPr>
      <w:rFonts w:eastAsia="Times New Roman"/>
      <w:b/>
      <w:bCs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65040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65040"/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paragraph" w:styleId="Bezproreda">
    <w:name w:val="No Spacing"/>
    <w:uiPriority w:val="1"/>
    <w:qFormat/>
    <w:rsid w:val="00C65040"/>
    <w:rPr>
      <w:rFonts w:ascii="Calibri" w:hAnsi="Calibri" w:eastAsia="Calibri"/>
      <w:sz w:val="22"/>
      <w:szCs w:val="22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C65040"/>
  </w:style>
  <w:style w:type="character" w:styleId="Tekstrezerviranogmjesta">
    <w:name w:val="Placeholder Text"/>
    <w:basedOn w:val="Zadanifontodlomka"/>
    <w:uiPriority w:val="99"/>
    <w:semiHidden/>
    <w:rsid w:val="00B07F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07FD2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07FD2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07FD2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07FD2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5D56"/>
    <w:pPr>
      <w:spacing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spacing w:after="0"/>
      <w:jc w:val="center"/>
      <w:outlineLvl w:val="0"/>
    </w:pPr>
    <w:rPr>
      <w:rFonts w:cs="Times New Roman"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after="0"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spacing w:after="0"/>
      <w:ind w:left="708"/>
    </w:pPr>
    <w:rPr>
      <w:rFonts w:cs="Times New Roman"/>
    </w:r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Tekstrezerviranogmjesta" w:type="character">
    <w:name w:val="Placeholder Text"/>
    <w:basedOn w:val="Zadanifontodlomka"/>
    <w:uiPriority w:val="99"/>
    <w:semiHidden/>
    <w:rsid w:val="00B07F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FD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FD2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FD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FD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3470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25. rujna 2020.</izvorni_sadrzaj>
    <derivirana_varijabla naziv="DomainObject.StvarniPocetakDatum_1">25. rujna 2020.</derivirana_varijabla>
  </DomainObject.StvarniPocetakDatum>
  <DomainObject.StvarniZavrsetakDatum>
    <izvorni_sadrzaj>25. rujna 2020.</izvorni_sadrzaj>
    <derivirana_varijabla naziv="DomainObject.StvarniZavrsetakDatum_1">25. rujna 2020.</derivirana_varijabla>
  </DomainObject.StvarniZavrsetakDatum>
  <DomainObject.PlaniraniZavrsetakDatum>
    <izvorni_sadrzaj>25. rujna 2020.</izvorni_sadrzaj>
    <derivirana_varijabla naziv="DomainObject.PlaniraniZavrsetakDatum_1">25. rujna 2020.</derivirana_varijabla>
  </DomainObject.PlaniraniZavrsetakDatum>
  <DomainObject.PlaniraniPocetakDatum>
    <izvorni_sadrzaj>25. rujna 2020.</izvorni_sadrzaj>
    <derivirana_varijabla naziv="DomainObject.PlaniraniPocetakDatum_1">25. rujna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25. rujna 2020.</izvorni_sadrzaj>
    <derivirana_varijabla naziv="DomainObject.Zapisnik.DatumKreiranja_1">25.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St-72/2020-13</izvorni_sadrzaj>
    <derivirana_varijabla naziv="DomainObject.Zapisnik.Oznaka_1">St-72/2020-13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2020.</izvorni_sadrzaj>
    <derivirana_varijabla naziv="DomainObject.Predmet.DatumOsnivanja_1">28.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St-718/2017</izvorni_sadrzaj>
    <derivirana_varijabla naziv="DomainObject.Predmet.Opis_1">Ukinuti otvoren iz St-718/2017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St-72/2020</izvorni_sadrzaj>
    <derivirana_varijabla naziv="DomainObject.Predmet.OznakaBroj_1">St-72/2020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TURIZAM, SPORT I NAUTIKA d. o. o. za turizam i trgovinu</izvorni_sadrzaj>
    <derivirana_varijabla naziv="DomainObject.Predmet.ProtustrankaFormated_1">  TURIZAM, SPORT I NAUTIKA d. o. o. za turizam i trgovinu</derivirana_varijabla>
  </DomainObject.Predmet.ProtustrankaFormated>
  <DomainObject.Predmet.ProtustrankaFormatedOIB>
    <izvorni_sadrzaj>  TURIZAM, SPORT I NAUTIKA d. o. o. za turizam i trgovinu, OIB 01077126296</izvorni_sadrzaj>
    <derivirana_varijabla naziv="DomainObject.Predmet.ProtustrankaFormatedOIB_1">  TURIZAM, SPORT I NAUTIKA d. o. o. za turizam i trgovinu, OIB 01077126296</derivirana_varijabla>
  </DomainObject.Predmet.ProtustrankaFormatedOIB>
  <DomainObject.Predmet.ProtustrankaFormatedWithAdress>
    <izvorni_sadrzaj> TURIZAM, SPORT I NAUTIKA d. o. o. za turizam i trgovinu, Zrinjsko-Frankopanska 68, 21000 Split</izvorni_sadrzaj>
    <derivirana_varijabla naziv="DomainObject.Predmet.ProtustrankaFormatedWithAdress_1"> TURIZAM, SPORT I NAUTIKA d. o. o. za turizam i trgovinu, Zrinjsko-Frankopanska 68, 21000 Split</derivirana_varijabla>
  </DomainObject.Predmet.ProtustrankaFormatedWithAdress>
  <DomainObject.Predmet.ProtustrankaFormatedWithAdressOIB>
    <izvorni_sadrzaj> TURIZAM, SPORT I NAUTIKA d. o. o. za turizam i trgovinu, OIB 01077126296, Zrinjsko-Frankopanska 68, 21000 Split</izvorni_sadrzaj>
    <derivirana_varijabla naziv="DomainObject.Predmet.ProtustrankaFormatedWithAdressOIB_1"> TURIZAM, SPORT I NAUTIKA d. o. o. za turizam i trgovinu, OIB 01077126296, Zrinjsko-Frankopanska 68, 21000 Split</derivirana_varijabla>
  </DomainObject.Predmet.ProtustrankaFormatedWithAdressOIB>
  <DomainObject.Predmet.ProtustrankaWithAdress>
    <izvorni_sadrzaj>TURIZAM, SPORT I NAUTIKA d. o. o. za turizam i trgovinu Zrinjsko-Frankopanska 68, 21000 Split</izvorni_sadrzaj>
    <derivirana_varijabla naziv="DomainObject.Predmet.ProtustrankaWithAdress_1">TURIZAM, SPORT I NAUTIKA d. o. o. za turizam i trgovinu Zrinjsko-Frankopanska 68, 21000 Split</derivirana_varijabla>
  </DomainObject.Predmet.ProtustrankaWithAdress>
  <DomainObject.Predmet.ProtustrankaWithAdressOIB>
    <izvorni_sadrzaj>TURIZAM, SPORT I NAUTIKA d. o. o. za turizam i trgovinu, OIB 01077126296, Zrinjsko-Frankopanska 68, 21000 Split</izvorni_sadrzaj>
    <derivirana_varijabla naziv="DomainObject.Predmet.ProtustrankaWithAdressOIB_1">TURIZAM, SPORT I NAUTIKA d. o. o. za turizam i trgovinu, OIB 01077126296, Zrinjsko-Frankopanska 68, 21000 Split</derivirana_varijabla>
  </DomainObject.Predmet.ProtustrankaWithAdressOIB>
  <DomainObject.Predmet.ProtustrankaNazivFormated>
    <izvorni_sadrzaj>TURIZAM, SPORT I NAUTIKA d. o. o. za turizam i trgovinu</izvorni_sadrzaj>
    <derivirana_varijabla naziv="DomainObject.Predmet.ProtustrankaNazivFormated_1">TURIZAM, SPORT I NAUTIKA d. o. o. za turizam i trgovinu</derivirana_varijabla>
  </DomainObject.Predmet.ProtustrankaNazivFormated>
  <DomainObject.Predmet.ProtustrankaNazivFormatedOIB>
    <izvorni_sadrzaj>TURIZAM, SPORT I NAUTIKA d. o. o. za turizam i trgovinu, OIB 01077126296</izvorni_sadrzaj>
    <derivirana_varijabla naziv="DomainObject.Predmet.ProtustrankaNazivFormatedOIB_1">TURIZAM, SPORT I NAUTIKA d. o. o. za turizam i trgovinu, OIB 01077126296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RH; MEĐIMURJE GRADITELJSTVO društvo s ograničenom odgovornošću za graditeljstvo i usluge; FINANCIJSKA AGENCIJA, RC SPLIT</izvorni_sadrzaj>
    <derivirana_varijabla naziv="DomainObject.Predmet.StrankaFormated_1">  Ministarstvo financija RH; MEĐIMURJE GRADITELJSTVO društvo s ograničenom odgovornošću za graditeljstvo i usluge; FINANCIJSKA AGENCIJA, RC SPLIT</derivirana_varijabla>
  </DomainObject.Predmet.StrankaFormated>
  <DomainObject.Predmet.StrankaFormatedOIB>
    <izvorni_sadrzaj>  Ministarstvo financija RH, OIB 18683136487; MEĐIMURJE GRADITELJSTVO društvo s ograničenom odgovornošću za graditeljstvo i usluge, OIB 15921860232; FINANCIJSKA AGENCIJA, RC SPLIT, OIB 85821130368</izvorni_sadrzaj>
    <derivirana_varijabla naziv="DomainObject.Predmet.StrankaFormatedOIB_1">  Ministarstvo financija RH, OIB 18683136487; MEĐIMURJE GRADITELJSTVO društvo s ograničenom odgovornošću za graditeljstvo i usluge, OIB 15921860232; FINANCIJSKA AGENCIJA, RC SPLIT, OIB 85821130368</derivirana_varijabla>
  </DomainObject.Predmet.StrankaFormatedOIB>
  <DomainObject.Predmet.StrankaFormatedWithAdress>
    <izvorni_sadrzaj> Ministarstvo financija RH, Katančićeva 5, 10000 Zagreb; MEĐIMURJE GRADITELJSTVO društvo s ograničenom odgovornošću za graditeljstvo i usluge, Zagrebačka 42/a, 40000 Čakovec; FINANCIJSKA AGENCIJA, RC SPLIT, Mažuranićevo šetalište 24 b, 21000 Split</izvorni_sadrzaj>
    <derivirana_varijabla naziv="DomainObject.Predmet.StrankaFormatedWithAdress_1"> Ministarstvo financija RH, Katančićeva 5, 10000 Zagreb; MEĐIMURJE GRADITELJSTVO društvo s ograničenom odgovornošću za graditeljstvo i usluge, Zagrebačka 42/a, 40000 Čakovec; FINANCIJSKA AGENCIJA, RC SPLIT, Mažuranićevo šetalište 24 b, 21000 Split</derivirana_varijabla>
  </DomainObject.Predmet.StrankaFormatedWithAdress>
  <DomainObject.Predmet.StrankaFormatedWithAdressOIB>
    <izvorni_sadrzaj> Ministarstvo financija RH, OIB 18683136487, Katančićeva 5, 10000 Zagreb; MEĐIMURJE GRADITELJSTVO društvo s ograničenom odgovornošću za graditeljstvo i usluge, OIB 15921860232, Zagrebačka 42/a, 40000 Čakovec; FINANCIJSKA AGENCIJA, RC SPLIT, OIB 85821130368, Mažuranićevo šetalište 24 b, 21000 Split</izvorni_sadrzaj>
    <derivirana_varijabla naziv="DomainObject.Predmet.StrankaFormatedWithAdressOIB_1"> Ministarstvo financija RH, OIB 18683136487, Katančićeva 5, 10000 Zagreb; MEĐIMURJE GRADITELJSTVO društvo s ograničenom odgovornošću za graditeljstvo i usluge, OIB 15921860232, Zagrebačka 42/a, 40000 Čakovec; FINANCIJSKA AGENCIJA, RC SPLIT, OIB 85821130368, Mažuranićevo šetalište 24 b, 21000 Split</derivirana_varijabla>
  </DomainObject.Predmet.StrankaFormatedWithAdressOIB>
  <DomainObject.Predmet.StrankaWithAdress>
    <izvorni_sadrzaj>Ministarstvo financija RH Katančićeva 5,10000 Zagreb,MEĐIMURJE GRADITELJSTVO društvo s ograničenom odgovornošću za graditeljstvo i usluge Zagrebačka 42/a,40000 Čakovec,FINANCIJSKA AGENCIJA, RC SPLIT Mažuranićevo šetalište 24 b,21000 Split</izvorni_sadrzaj>
    <derivirana_varijabla naziv="DomainObject.Predmet.StrankaWithAdress_1">Ministarstvo financija RH Katančićeva 5,10000 Zagreb,MEĐIMURJE GRADITELJSTVO društvo s ograničenom odgovornošću za graditeljstvo i usluge Zagrebačka 42/a,40000 Čakovec,FINANCIJSKA AGENCIJA, RC SPLIT Mažuranićevo šetalište 24 b,21000 Split</derivirana_varijabla>
  </DomainObject.Predmet.StrankaWithAdress>
  <DomainObject.Predmet.StrankaWithAdressOIB>
    <izvorni_sadrzaj>Ministarstvo financija RH, OIB 18683136487, Katančićeva 5,10000 Zagreb,MEĐIMURJE GRADITELJSTVO društvo s ograničenom odgovornošću za graditeljstvo i usluge, OIB 15921860232, Zagrebačka 42/a,40000 Čakovec,FINANCIJSKA AGENCIJA, RC SPLIT, OIB 85821130368, Mažuranićevo šetalište 24 b,21000 Split</izvorni_sadrzaj>
    <derivirana_varijabla naziv="DomainObject.Predmet.StrankaWithAdressOIB_1">Ministarstvo financija RH, OIB 18683136487, Katančićeva 5,10000 Zagreb,MEĐIMURJE GRADITELJSTVO društvo s ograničenom odgovornošću za graditeljstvo i usluge, OIB 15921860232, Zagrebačka 42/a,40000 Čakovec,FINANCIJSKA AGENCIJA, RC SPLIT, OIB 85821130368, Mažuranićevo šetalište 24 b,21000 Split</derivirana_varijabla>
  </DomainObject.Predmet.StrankaWithAdressOIB>
  <DomainObject.Predmet.StrankaNazivFormated>
    <izvorni_sadrzaj>Ministarstvo financija RH,MEĐIMURJE GRADITELJSTVO društvo s ograničenom odgovornošću za graditeljstvo i usluge,FINANCIJSKA AGENCIJA, RC SPLIT</izvorni_sadrzaj>
    <derivirana_varijabla naziv="DomainObject.Predmet.StrankaNazivFormated_1">Ministarstvo financija RH,MEĐIMURJE GRADITELJSTVO društvo s ograničenom odgovornošću za graditeljstvo i usluge,FINANCIJSKA AGENCIJA, RC SPLIT</derivirana_varijabla>
  </DomainObject.Predmet.StrankaNazivFormated>
  <DomainObject.Predmet.StrankaNazivFormatedOIB>
    <izvorni_sadrzaj>Ministarstvo financija RH, OIB 18683136487,MEĐIMURJE GRADITELJSTVO društvo s ograničenom odgovornošću za graditeljstvo i usluge, OIB 15921860232,FINANCIJSKA AGENCIJA, RC SPLIT, OIB 85821130368</izvorni_sadrzaj>
    <derivirana_varijabla naziv="DomainObject.Predmet.StrankaNazivFormatedOIB_1">Ministarstvo financija RH, OIB 18683136487,MEĐIMURJE GRADITELJSTVO društvo s ograničenom odgovornošću za graditeljstvo i usluge, OIB 15921860232,FINANCIJSKA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Ministarstvo financija RH</item>
      <item>MEĐIMURJE GRADITELJSTVO društvo s ograničenom odgovornošću za graditeljstvo i usluge</item>
      <item>FINANCIJSKA AGENCIJA, RC SPLIT</item>
    </izvorni_sadrzaj>
    <derivirana_varijabla naziv="DomainObject.Predmet.StrankaListFormated_1">
      <item>Ministarstvo financija RH</item>
      <item>MEĐIMURJE GRADITELJSTVO društvo s ograničenom odgovornošću za graditeljstvo i usluge</item>
      <item>FINANCIJSKA AGENCIJA, RC SPLIT</item>
    </derivirana_varijabla>
  </DomainObject.Predmet.StrankaListFormated>
  <DomainObject.Predmet.StrankaListFormatedOIB>
    <izvorni_sadrzaj>
      <item>Ministarstvo financija RH, OIB 18683136487</item>
      <item>MEĐIMURJE GRADITELJSTVO društvo s ograničenom odgovornošću za graditeljstvo i usluge, OIB 15921860232</item>
      <item>FINANCIJSKA AGENCIJA, RC SPLIT, OIB 85821130368</item>
    </izvorni_sadrzaj>
    <derivirana_varijabla naziv="DomainObject.Predmet.StrankaListFormatedOIB_1">
      <item>Ministarstvo financija RH, OIB 18683136487</item>
      <item>MEĐIMURJE GRADITELJSTVO društvo s ograničenom odgovornošću za graditeljstvo i usluge, OIB 15921860232</item>
      <item>FINANCIJSKA AGENCIJA, RC SPLIT, OIB 85821130368</item>
    </derivirana_varijabla>
  </DomainObject.Predmet.StrankaListFormatedOIB>
  <DomainObject.Predmet.StrankaListFormatedWithAdress>
    <izvorni_sadrzaj>
      <item>Ministarstvo financija RH, Katančićeva 5, 10000 Zagreb</item>
      <item>MEĐIMURJE GRADITELJSTVO društvo s ograničenom odgovornošću za graditeljstvo i usluge, Zagrebačka 42/a, 40000 Čakovec</item>
      <item>FINANCIJSKA AGENCIJA, RC SPLIT, Mažuranićevo šetalište 24 b, 21000 Split</item>
    </izvorni_sadrzaj>
    <derivirana_varijabla naziv="DomainObject.Predmet.StrankaListFormatedWithAdress_1">
      <item>Ministarstvo financija RH, Katančićeva 5, 10000 Zagreb</item>
      <item>MEĐIMURJE GRADITELJSTVO društvo s ograničenom odgovornošću za graditeljstvo i usluge, Zagrebačka 42/a, 40000 Čakovec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Ministarstvo financija RH, OIB 18683136487, Katančićeva 5, 10000 Zagreb</item>
      <item>MEĐIMURJE GRADITELJSTVO društvo s ograničenom odgovornošću za graditeljstvo i usluge, OIB 15921860232, Zagrebačka 42/a, 40000 Čakovec</item>
      <item>FINANCIJSKA AGENCIJA, RC SPLIT, OIB 85821130368, Mažuranićevo šetalište 24 b, 21000 Split</item>
    </izvorni_sadrzaj>
    <derivirana_varijabla naziv="DomainObject.Predmet.StrankaListFormatedWithAdressOIB_1">
      <item>Ministarstvo financija RH, OIB 18683136487, Katančićeva 5, 10000 Zagreb</item>
      <item>MEĐIMURJE GRADITELJSTVO društvo s ograničenom odgovornošću za graditeljstvo i usluge, OIB 15921860232, Zagrebačka 42/a, 40000 Čakovec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Ministarstvo financija RH</item>
      <item>MEĐIMURJE GRADITELJSTVO društvo s ograničenom odgovornošću za graditeljstvo i usluge</item>
      <item>FINANCIJSKA AGENCIJA, RC SPLIT</item>
    </izvorni_sadrzaj>
    <derivirana_varijabla naziv="DomainObject.Predmet.StrankaListNazivFormated_1">
      <item>Ministarstvo financija RH</item>
      <item>MEĐIMURJE GRADITELJSTVO društvo s ograničenom odgovornošću za graditeljstvo i usluge</item>
      <item>FINANCIJSKA AGENCIJA, RC SPLIT</item>
    </derivirana_varijabla>
  </DomainObject.Predmet.StrankaListNazivFormated>
  <DomainObject.Predmet.StrankaListNazivFormatedOIB>
    <izvorni_sadrzaj>
      <item>Ministarstvo financija RH, OIB 18683136487</item>
      <item>MEĐIMURJE GRADITELJSTVO društvo s ograničenom odgovornošću za graditeljstvo i usluge, OIB 15921860232</item>
      <item>FINANCIJSKA AGENCIJA, RC SPLIT, OIB 85821130368</item>
    </izvorni_sadrzaj>
    <derivirana_varijabla naziv="DomainObject.Predmet.StrankaListNazivFormatedOIB_1">
      <item>Ministarstvo financija RH, OIB 18683136487</item>
      <item>MEĐIMURJE GRADITELJSTVO društvo s ograničenom odgovornošću za graditeljstvo i usluge, OIB 15921860232</item>
      <item>FINANCIJSKA AGENCIJA, RC SPLIT, OIB 85821130368</item>
    </derivirana_varijabla>
  </DomainObject.Predmet.StrankaListNazivFormatedOIB>
  <DomainObject.Predmet.ProtuStrankaListFormated>
    <izvorni_sadrzaj>
      <item>TURIZAM, SPORT I NAUTIKA d. o. o. za turizam i trgovinu</item>
    </izvorni_sadrzaj>
    <derivirana_varijabla naziv="DomainObject.Predmet.ProtuStrankaListFormated_1">
      <item>TURIZAM, SPORT I NAUTIKA d. o. o. za turizam i trgovinu</item>
    </derivirana_varijabla>
  </DomainObject.Predmet.ProtuStrankaListFormated>
  <DomainObject.Predmet.ProtuStrankaListFormatedOIB>
    <izvorni_sadrzaj>
      <item>TURIZAM, SPORT I NAUTIKA d. o. o. za turizam i trgovinu, OIB 01077126296</item>
    </izvorni_sadrzaj>
    <derivirana_varijabla naziv="DomainObject.Predmet.ProtuStrankaListFormatedOIB_1">
      <item>TURIZAM, SPORT I NAUTIKA d. o. o. za turizam i trgovinu, OIB 01077126296</item>
    </derivirana_varijabla>
  </DomainObject.Predmet.ProtuStrankaListFormatedOIB>
  <DomainObject.Predmet.ProtuStrankaListFormatedWithAdress>
    <izvorni_sadrzaj>
      <item>TURIZAM, SPORT I NAUTIKA d. o. o. za turizam i trgovinu, Zrinjsko-Frankopanska 68, 21000 Split</item>
    </izvorni_sadrzaj>
    <derivirana_varijabla naziv="DomainObject.Predmet.ProtuStrankaListFormatedWithAdress_1">
      <item>TURIZAM, SPORT I NAUTIKA d. o. o. za turizam i trgovinu, Zrinjsko-Frankopanska 68, 21000 Split</item>
    </derivirana_varijabla>
  </DomainObject.Predmet.ProtuStrankaListFormatedWithAdress>
  <DomainObject.Predmet.ProtuStrankaListFormatedWithAdressOIB>
    <izvorni_sadrzaj>
      <item>TURIZAM, SPORT I NAUTIKA d. o. o. za turizam i trgovinu, OIB 01077126296, Zrinjsko-Frankopanska 68, 21000 Split</item>
    </izvorni_sadrzaj>
    <derivirana_varijabla naziv="DomainObject.Predmet.ProtuStrankaListFormatedWithAdressOIB_1">
      <item>TURIZAM, SPORT I NAUTIKA d. o. o. za turizam i trgovinu, OIB 01077126296, Zrinjsko-Frankopanska 68, 21000 Split</item>
    </derivirana_varijabla>
  </DomainObject.Predmet.ProtuStrankaListFormatedWithAdressOIB>
  <DomainObject.Predmet.ProtuStrankaListNazivFormated>
    <izvorni_sadrzaj>
      <item>TURIZAM, SPORT I NAUTIKA d. o. o. za turizam i trgovinu</item>
    </izvorni_sadrzaj>
    <derivirana_varijabla naziv="DomainObject.Predmet.ProtuStrankaListNazivFormated_1">
      <item>TURIZAM, SPORT I NAUTIKA d. o. o. za turizam i trgovinu</item>
    </derivirana_varijabla>
  </DomainObject.Predmet.ProtuStrankaListNazivFormated>
  <DomainObject.Predmet.ProtuStrankaListNazivFormatedOIB>
    <izvorni_sadrzaj>
      <item>TURIZAM, SPORT I NAUTIKA d. o. o. za turizam i trgovinu, OIB 01077126296</item>
    </izvorni_sadrzaj>
    <derivirana_varijabla naziv="DomainObject.Predmet.ProtuStrankaListNazivFormatedOIB_1">
      <item>TURIZAM, SPORT I NAUTIKA d. o. o. za turizam i trgovinu, OIB 01077126296</item>
    </derivirana_varijabla>
  </DomainObject.Predmet.ProtuStrankaListNazivFormatedOIB>
  <DomainObject.Predmet.OstaliListFormated>
    <izvorni_sadrzaj>
      <item>Odvjetničko društvo LJUBENKO &amp; PARTNERI društvo s ograničenom odgovornošću za odvjetničke usluge</item>
      <item>Županijsko državno odvjetništvo u Splitu</item>
      <item>Tomislav Šiško</item>
    </izvorni_sadrzaj>
    <derivirana_varijabla naziv="DomainObject.Predmet.OstaliListFormated_1">
      <item>Odvjetničko društvo LJUBENKO &amp; PARTNERI društvo s ograničenom odgovornošću za odvjetničke usluge</item>
      <item>Županijsko državno odvjetništvo u Splitu</item>
      <item>Tomislav Šiško</item>
    </derivirana_varijabla>
  </DomainObject.Predmet.OstaliListFormated>
  <DomainObject.Predmet.OstaliListFormatedOIB>
    <izvorni_sadrzaj>
      <item>Odvjetničko društvo LJUBENKO &amp; PARTNERI društvo s ograničenom odgovornošću za odvjetničke usluge, OIB 44071613559</item>
      <item>Županijsko državno odvjetništvo u Splitu</item>
      <item>Tomislav Šiško, OIB 80670204942</item>
    </izvorni_sadrzaj>
    <derivirana_varijabla naziv="DomainObject.Predmet.OstaliListFormatedOIB_1">
      <item>Odvjetničko društvo LJUBENKO &amp; PARTNERI društvo s ograničenom odgovornošću za odvjetničke usluge, OIB 44071613559</item>
      <item>Županijsko državno odvjetništvo u Splitu</item>
      <item>Tomislav Šiško, OIB 80670204942</item>
    </derivirana_varijabla>
  </DomainObject.Predmet.OstaliListFormatedOIB>
  <DomainObject.Predmet.OstaliListFormatedWithAdress>
    <izvorni_sadrzaj>
      <item>Odvjetničko društvo LJUBENKO &amp; PARTNERI društvo s ograničenom odgovornošću za odvjetničke usluge, Branimirova 29, 10000 Zagreb</item>
      <item>Županijsko državno odvjetništvo u Splitu, Gundulićeva 29a, 21000 Split</item>
      <item>Tomislav Šiško, Lovretska 1, 21000 Split</item>
    </izvorni_sadrzaj>
    <derivirana_varijabla naziv="DomainObject.Predmet.OstaliListFormatedWithAdress_1">
      <item>Odvjetničko društvo LJUBENKO &amp; PARTNERI društvo s ograničenom odgovornošću za odvjetničke usluge, Branimirova 29, 10000 Zagreb</item>
      <item>Županijsko državno odvjetništvo u Splitu, Gundulićeva 29a, 21000 Split</item>
      <item>Tomislav Šiško, Lovretska 1, 21000 Split</item>
    </derivirana_varijabla>
  </DomainObject.Predmet.OstaliListFormatedWithAdress>
  <DomainObject.Predmet.OstaliListFormatedWithAdressOIB>
    <izvorni_sadrzaj>
      <item>Odvjetničko društvo LJUBENKO &amp; PARTNERI društvo s ograničenom odgovornošću za odvjetničke usluge, OIB 44071613559, Branimirova 29, 10000 Zagreb</item>
      <item>Županijsko državno odvjetništvo u Splitu, Gundulićeva 29a, 21000 Split</item>
      <item>Tomislav Šiško, OIB 80670204942, Lovretska 1, 21000 Split</item>
    </izvorni_sadrzaj>
    <derivirana_varijabla naziv="DomainObject.Predmet.OstaliListFormatedWithAdressOIB_1">
      <item>Odvjetničko društvo LJUBENKO &amp; PARTNERI društvo s ograničenom odgovornošću za odvjetničke usluge, OIB 44071613559, Branimirova 29, 10000 Zagreb</item>
      <item>Županijsko državno odvjetništvo u Splitu, Gundulićeva 29a, 21000 Split</item>
      <item>Tomislav Šiško, OIB 80670204942, Lovretska 1, 21000 Split</item>
    </derivirana_varijabla>
  </DomainObject.Predmet.OstaliListFormatedWithAdressOIB>
  <DomainObject.Predmet.OstaliListNazivFormated>
    <izvorni_sadrzaj>
      <item>Odvjetničko društvo LJUBENKO &amp; PARTNERI društvo s ograničenom odgovornošću za odvjetničke usluge</item>
      <item>Županijsko državno odvjetništvo u Splitu</item>
      <item>Tomislav Šiško</item>
    </izvorni_sadrzaj>
    <derivirana_varijabla naziv="DomainObject.Predmet.OstaliListNazivFormated_1">
      <item>Odvjetničko društvo LJUBENKO &amp; PARTNERI društvo s ograničenom odgovornošću za odvjetničke usluge</item>
      <item>Županijsko državno odvjetništvo u Splitu</item>
      <item>Tomislav Šiško</item>
    </derivirana_varijabla>
  </DomainObject.Predmet.OstaliListNazivFormated>
  <DomainObject.Predmet.OstaliListNazivFormatedOIB>
    <izvorni_sadrzaj>
      <item>Odvjetničko društvo LJUBENKO &amp; PARTNERI društvo s ograničenom odgovornošću za odvjetničke usluge, OIB 44071613559</item>
      <item>Županijsko državno odvjetništvo u Splitu</item>
      <item>Tomislav Šiško, OIB 80670204942</item>
    </izvorni_sadrzaj>
    <derivirana_varijabla naziv="DomainObject.Predmet.OstaliListNazivFormatedOIB_1">
      <item>Odvjetničko društvo LJUBENKO &amp; PARTNERI društvo s ograničenom odgovornošću za odvjetničke usluge, OIB 44071613559</item>
      <item>Županijsko državno odvjetništvo u Splitu</item>
      <item>Tomislav Šiško, OIB 80670204942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rujna 2020.</izvorni_sadrzaj>
    <derivirana_varijabla naziv="DomainObject.Datum_1">25. rujna 2020.</derivirana_varijabla>
  </DomainObject.Datum>
  <DomainObject.PoslovniBrojDokumenta>
    <izvorni_sadrzaj>St-72/2020-13</izvorni_sadrzaj>
    <derivirana_varijabla naziv="DomainObject.PoslovniBrojDokumenta_1">St-72/2020-13</derivirana_varijabla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TURIZAM, SPORT I NAUTIKA d. o. o. za turizam i trgovinu</izvorni_sadrzaj>
    <derivirana_varijabla naziv="DomainObject.Predmet.ProtustrankaIDrugi_1">TURIZAM, SPORT I NAUTIKA d. o. o. za turizam i trgovinu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TURIZAM, SPORT I NAUTIKA d. o. o. za turizam i trgovinu, OIB 01077126296, Zrinjsko-Frankopanska 68, 21000 Split</izvorni_sadrzaj>
    <derivirana_varijabla naziv="DomainObject.Predmet.ProtustrankaIDrugiAdressOIB_1">TURIZAM, SPORT I NAUTIKA d. o. o. za turizam i trgovinu, OIB 01077126296, Zrinjsko-Frankopanska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TURIZAM, SPORT I NAUTIKA d. o. o. za turizam i trgovinu</item>
      <item>Ministarstvo financija RH</item>
      <item>MEĐIMURJE GRADITELJSTVO društvo s ograničenom odgovornošću za graditeljstvo i usluge</item>
      <item>FINANCIJSKA AGENCIJA, RC SPLIT</item>
      <item>Odvjetničko društvo LJUBENKO &amp; PARTNERI društvo s ograničenom odgovornošću za odvjetničke usluge</item>
      <item>Županijsko državno odvjetništvo u Splitu</item>
      <item>Tomislav Šiško</item>
    </izvorni_sadrzaj>
    <derivirana_varijabla naziv="DomainObject.Predmet.SudioniciListNaziv_1">
      <item>TURIZAM, SPORT I NAUTIKA d. o. o. za turizam i trgovinu</item>
      <item>Ministarstvo financija RH</item>
      <item>MEĐIMURJE GRADITELJSTVO društvo s ograničenom odgovornošću za graditeljstvo i usluge</item>
      <item>FINANCIJSKA AGENCIJA, RC SPLIT</item>
      <item>Odvjetničko društvo LJUBENKO &amp; PARTNERI društvo s ograničenom odgovornošću za odvjetničke usluge</item>
      <item>Županijsko državno odvjetništvo u Splitu</item>
      <item>Tomislav Šiško</item>
    </derivirana_varijabla>
  </DomainObject.Predmet.SudioniciListNaziv>
  <DomainObject.Predmet.SudioniciListAdressOIB>
    <izvorni_sadrzaj>
      <item>TURIZAM, SPORT I NAUTIKA d. o. o. za turizam i trgovinu, OIB 01077126296, Zrinjsko-Frankopanska 68,21000 Split</item>
      <item>Ministarstvo financija RH, OIB 18683136487, Katančićeva 5,10000 Zagreb</item>
      <item>MEĐIMURJE GRADITELJSTVO društvo s ograničenom odgovornošću za graditeljstvo i usluge, OIB 15921860232, Zagrebačka 42/a,40000 Čakovec</item>
      <item>FINANCIJSKA AGENCIJA, RC SPLIT, OIB 85821130368, Mažuranićevo šetalište 24 b,21000 Split</item>
      <item>Odvjetničko društvo LJUBENKO &amp; PARTNERI društvo s ograničenom odgovornošću za odvjetničke usluge, OIB 44071613559, Branimirova 29,10000 Zagreb</item>
      <item>Županijsko državno odvjetništvo u Splitu, Gundulićeva 29a,21000 Split</item>
      <item>Tomislav Šiško, OIB 80670204942, Lovretska 1,21000 Split</item>
    </izvorni_sadrzaj>
    <derivirana_varijabla naziv="DomainObject.Predmet.SudioniciListAdressOIB_1">
      <item>TURIZAM, SPORT I NAUTIKA d. o. o. za turizam i trgovinu, OIB 01077126296, Zrinjsko-Frankopanska 68,21000 Split</item>
      <item>Ministarstvo financija RH, OIB 18683136487, Katančićeva 5,10000 Zagreb</item>
      <item>MEĐIMURJE GRADITELJSTVO društvo s ograničenom odgovornošću za graditeljstvo i usluge, OIB 15921860232, Zagrebačka 42/a,40000 Čakovec</item>
      <item>FINANCIJSKA AGENCIJA, RC SPLIT, OIB 85821130368, Mažuranićevo šetalište 24 b,21000 Split</item>
      <item>Odvjetničko društvo LJUBENKO &amp; PARTNERI društvo s ograničenom odgovornošću za odvjetničke usluge, OIB 44071613559, Branimirova 29,10000 Zagreb</item>
      <item>Županijsko državno odvjetništvo u Splitu, Gundulićeva 29a,21000 Split</item>
      <item>Tomislav Šiško, OIB 80670204942, Lovretska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01077126296</item>
      <item>, OIB 18683136487</item>
      <item>, OIB 15921860232</item>
      <item>, OIB 85821130368</item>
      <item>, OIB 44071613559</item>
      <item>, OIB null</item>
      <item>, OIB 80670204942</item>
    </izvorni_sadrzaj>
    <derivirana_varijabla naziv="DomainObject.Predmet.SudioniciListNazivOIB_1">
      <item>, OIB 01077126296</item>
      <item>, OIB 18683136487</item>
      <item>, OIB 15921860232</item>
      <item>, OIB 85821130368</item>
      <item>, OIB 44071613559</item>
      <item>, OIB null</item>
      <item>, OIB 80670204942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siječnja 2016.</izvorni_sadrzaj>
    <derivirana_varijabla naziv="DomainObject.Predmet.DatumPocetkaProcesa_1">12. siječnja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696DF-9FAB-4EDA-8934-F1EAC96A963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533</properties:Words>
  <properties:Characters>3185</properties:Characters>
  <properties:Lines>78</properties:Lines>
  <properties:Paragraphs>29</properties:Paragraphs>
  <properties:TotalTime>15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2020-09-24T10:59:00Z</dcterms:created>
  <dc:creator>Velimir Vuković</dc:creator>
  <cp:lastModifiedBy>Sanja Periš</cp:lastModifiedBy>
  <dcterms:modified xmlns:xsi="http://www.w3.org/2001/XMLSchema-instance" xsi:type="dcterms:W3CDTF">2020-09-25T08:13:00Z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St-72/2020-13 / Zapisnik - Ročište radi rasprave o uvjetima za otvaranje steč. post. (1st-72-20 zapisnik_.docx)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